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9550" w14:textId="77777777" w:rsidR="00486A9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 xml:space="preserve">Приватне акціонерне товариство «Акумуляторний завод «САДА» </w:t>
      </w:r>
    </w:p>
    <w:p w14:paraId="376AD669" w14:textId="77777777" w:rsidR="00486A9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(ідентифікаційний код за ЄДРПОУ 24962494)</w:t>
      </w:r>
    </w:p>
    <w:p w14:paraId="18B04467" w14:textId="77777777" w:rsidR="00486A9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річні дистанційні загальні збори акціонерів</w:t>
      </w:r>
    </w:p>
    <w:p w14:paraId="3D3CEE1F" w14:textId="3FCC63F5" w:rsidR="00486A9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дата проведення загальних зборів </w:t>
      </w:r>
      <w:r w:rsidR="00D53CA1">
        <w:rPr>
          <w:rFonts w:ascii="Times New Roman CYR" w:hAnsi="Times New Roman CYR" w:cs="Times New Roman CYR"/>
          <w:kern w:val="0"/>
        </w:rPr>
        <w:t>–</w:t>
      </w:r>
      <w:r>
        <w:rPr>
          <w:rFonts w:ascii="Times New Roman CYR" w:hAnsi="Times New Roman CYR" w:cs="Times New Roman CYR"/>
          <w:kern w:val="0"/>
        </w:rPr>
        <w:t xml:space="preserve"> </w:t>
      </w:r>
      <w:r w:rsidR="00D53CA1">
        <w:rPr>
          <w:rFonts w:ascii="Times New Roman CYR" w:hAnsi="Times New Roman CYR" w:cs="Times New Roman CYR"/>
          <w:kern w:val="0"/>
          <w:lang w:val="ru-RU"/>
        </w:rPr>
        <w:t>22.08</w:t>
      </w:r>
      <w:r>
        <w:rPr>
          <w:rFonts w:ascii="Times New Roman CYR" w:hAnsi="Times New Roman CYR" w:cs="Times New Roman CYR"/>
          <w:kern w:val="0"/>
        </w:rPr>
        <w:t>.2025</w:t>
      </w:r>
    </w:p>
    <w:p w14:paraId="6587F8C5" w14:textId="77777777" w:rsidR="00486A93" w:rsidRDefault="00486A93">
      <w:pPr>
        <w:widowControl w:val="0"/>
        <w:autoSpaceDE w:val="0"/>
        <w:autoSpaceDN w:val="0"/>
        <w:adjustRightInd w:val="0"/>
        <w:spacing w:after="0" w:line="240" w:lineRule="auto"/>
        <w:jc w:val="center"/>
        <w:rPr>
          <w:rFonts w:ascii="Times New Roman CYR" w:hAnsi="Times New Roman CYR" w:cs="Times New Roman CYR"/>
          <w:kern w:val="0"/>
        </w:rPr>
      </w:pPr>
    </w:p>
    <w:p w14:paraId="2C5F91C8" w14:textId="026204E7" w:rsidR="00486A93"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 xml:space="preserve">Бюлетень </w:t>
      </w:r>
    </w:p>
    <w:p w14:paraId="696874EE" w14:textId="77777777" w:rsidR="00486A93"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b/>
          <w:bCs/>
          <w:kern w:val="0"/>
        </w:rPr>
        <w:t>для голосування (щодо інших питань порядку денного, крім обрання органів товариства)</w:t>
      </w:r>
    </w:p>
    <w:p w14:paraId="675AAF0B" w14:textId="77777777" w:rsidR="00486A93" w:rsidRDefault="00486A93">
      <w:pPr>
        <w:widowControl w:val="0"/>
        <w:autoSpaceDE w:val="0"/>
        <w:autoSpaceDN w:val="0"/>
        <w:adjustRightInd w:val="0"/>
        <w:spacing w:after="0" w:line="240" w:lineRule="auto"/>
        <w:jc w:val="center"/>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00"/>
      </w:tblGrid>
      <w:tr w:rsidR="00486A93" w14:paraId="5F95C470" w14:textId="77777777">
        <w:tc>
          <w:tcPr>
            <w:tcW w:w="10600" w:type="dxa"/>
            <w:tcBorders>
              <w:top w:val="nil"/>
              <w:left w:val="nil"/>
              <w:bottom w:val="nil"/>
              <w:right w:val="nil"/>
            </w:tcBorders>
          </w:tcPr>
          <w:p w14:paraId="1CFA1802" w14:textId="79636084" w:rsidR="00486A9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Дата і час початку та завершення голосування: </w:t>
            </w:r>
            <w:r>
              <w:rPr>
                <w:rFonts w:ascii="Times New Roman CYR" w:hAnsi="Times New Roman CYR" w:cs="Times New Roman CYR"/>
                <w:kern w:val="0"/>
                <w:u w:val="single"/>
              </w:rPr>
              <w:t xml:space="preserve">з 11:00 12.08.2025 до 18:00 </w:t>
            </w:r>
            <w:r w:rsidR="00D53CA1">
              <w:rPr>
                <w:rFonts w:ascii="Times New Roman CYR" w:hAnsi="Times New Roman CYR" w:cs="Times New Roman CYR"/>
                <w:kern w:val="0"/>
                <w:u w:val="single"/>
                <w:lang w:val="ru-RU"/>
              </w:rPr>
              <w:t>22.08</w:t>
            </w:r>
            <w:r>
              <w:rPr>
                <w:rFonts w:ascii="Times New Roman CYR" w:hAnsi="Times New Roman CYR" w:cs="Times New Roman CYR"/>
                <w:kern w:val="0"/>
                <w:u w:val="single"/>
              </w:rPr>
              <w:t>.2025</w:t>
            </w:r>
          </w:p>
          <w:p w14:paraId="4177C47E"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Реквізити акціонера та представника акціонера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 </w:t>
            </w:r>
          </w:p>
          <w:p w14:paraId="2AB9DF5B"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u w:val="single"/>
              </w:rPr>
            </w:pPr>
            <w:r>
              <w:rPr>
                <w:rFonts w:ascii="Times New Roman CYR" w:hAnsi="Times New Roman CYR" w:cs="Times New Roman CYR"/>
                <w:kern w:val="0"/>
                <w:u w:val="single"/>
              </w:rPr>
              <w:t xml:space="preserve">                                                                                                            </w:t>
            </w:r>
          </w:p>
          <w:p w14:paraId="37BA67C6"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u w:val="single"/>
              </w:rPr>
            </w:pPr>
            <w:r>
              <w:rPr>
                <w:rFonts w:ascii="Times New Roman CYR" w:hAnsi="Times New Roman CYR" w:cs="Times New Roman CYR"/>
                <w:kern w:val="0"/>
                <w:u w:val="single"/>
              </w:rPr>
              <w:t xml:space="preserve">                                                                                                           </w:t>
            </w:r>
          </w:p>
          <w:p w14:paraId="052BD5E0"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u w:val="single"/>
              </w:rPr>
            </w:pPr>
            <w:r>
              <w:rPr>
                <w:rFonts w:ascii="Times New Roman CYR" w:hAnsi="Times New Roman CYR" w:cs="Times New Roman CYR"/>
                <w:kern w:val="0"/>
                <w:u w:val="single"/>
              </w:rPr>
              <w:t xml:space="preserve">                                                                                                           </w:t>
            </w:r>
          </w:p>
          <w:p w14:paraId="7DB895AA"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u w:val="single"/>
              </w:rPr>
            </w:pPr>
            <w:r>
              <w:rPr>
                <w:rFonts w:ascii="Times New Roman CYR" w:hAnsi="Times New Roman CYR" w:cs="Times New Roman CYR"/>
                <w:kern w:val="0"/>
                <w:u w:val="single"/>
              </w:rPr>
              <w:t xml:space="preserve">                                                                                                           </w:t>
            </w:r>
          </w:p>
          <w:p w14:paraId="2D5289CE"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u w:val="single"/>
              </w:rPr>
              <w:t xml:space="preserve">                                                                                                           </w:t>
            </w:r>
          </w:p>
          <w:p w14:paraId="527D5ECE" w14:textId="77777777" w:rsidR="00486A93" w:rsidRDefault="00000000">
            <w:pPr>
              <w:widowControl w:val="0"/>
              <w:autoSpaceDE w:val="0"/>
              <w:autoSpaceDN w:val="0"/>
              <w:adjustRightInd w:val="0"/>
              <w:spacing w:after="0" w:line="240" w:lineRule="auto"/>
              <w:rPr>
                <w:rFonts w:ascii="Times New Roman CYR" w:hAnsi="Times New Roman CYR" w:cs="Times New Roman CYR"/>
                <w:kern w:val="0"/>
                <w:u w:val="single"/>
              </w:rPr>
            </w:pPr>
            <w:r>
              <w:rPr>
                <w:rFonts w:ascii="Times New Roman CYR" w:hAnsi="Times New Roman CYR" w:cs="Times New Roman CYR"/>
                <w:kern w:val="0"/>
              </w:rPr>
              <w:t xml:space="preserve">Найменування акціонера (якщо акціонер є юридичною особою): </w:t>
            </w:r>
            <w:r>
              <w:rPr>
                <w:rFonts w:ascii="Times New Roman CYR" w:hAnsi="Times New Roman CYR" w:cs="Times New Roman CYR"/>
                <w:kern w:val="0"/>
                <w:u w:val="single"/>
              </w:rPr>
              <w:t xml:space="preserve">                                     </w:t>
            </w:r>
          </w:p>
          <w:p w14:paraId="2EAADCCE" w14:textId="77777777" w:rsidR="00486A9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u w:val="single"/>
              </w:rPr>
              <w:t xml:space="preserve">                                                                                                           </w:t>
            </w:r>
          </w:p>
          <w:p w14:paraId="6BE587C0" w14:textId="77777777" w:rsidR="00486A9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Кількість голосів, що належить акціонеру: </w:t>
            </w:r>
            <w:r>
              <w:rPr>
                <w:rFonts w:ascii="Times New Roman CYR" w:hAnsi="Times New Roman CYR" w:cs="Times New Roman CYR"/>
                <w:kern w:val="0"/>
                <w:u w:val="single"/>
              </w:rPr>
              <w:t xml:space="preserve">                </w:t>
            </w:r>
          </w:p>
        </w:tc>
      </w:tr>
    </w:tbl>
    <w:p w14:paraId="0F9DE7EA" w14:textId="77777777" w:rsidR="00486A93" w:rsidRDefault="00486A93">
      <w:pPr>
        <w:widowControl w:val="0"/>
        <w:autoSpaceDE w:val="0"/>
        <w:autoSpaceDN w:val="0"/>
        <w:adjustRightInd w:val="0"/>
        <w:spacing w:after="0" w:line="240" w:lineRule="auto"/>
        <w:rPr>
          <w:rFonts w:ascii="Times New Roman CYR" w:hAnsi="Times New Roman CYR" w:cs="Times New Roman CYR"/>
          <w:kern w:val="0"/>
        </w:rPr>
      </w:pPr>
    </w:p>
    <w:p w14:paraId="37D6ACB6" w14:textId="77777777" w:rsidR="00486A9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u w:val="single"/>
        </w:rPr>
        <w:t>Питання порядку денного:</w:t>
      </w:r>
    </w:p>
    <w:p w14:paraId="41AC9E81"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b/>
          <w:bCs/>
          <w:kern w:val="0"/>
        </w:rPr>
        <w:t>1. Звіт Наглядової ради Товариства за 2024 рік та прийняття рішення за результатами такого звіту.</w:t>
      </w:r>
    </w:p>
    <w:p w14:paraId="16499348" w14:textId="77777777" w:rsidR="00486A93" w:rsidRDefault="00486A93">
      <w:pPr>
        <w:widowControl w:val="0"/>
        <w:autoSpaceDE w:val="0"/>
        <w:autoSpaceDN w:val="0"/>
        <w:adjustRightInd w:val="0"/>
        <w:spacing w:after="0" w:line="240" w:lineRule="auto"/>
        <w:jc w:val="both"/>
        <w:rPr>
          <w:rFonts w:ascii="Times New Roman CYR" w:hAnsi="Times New Roman CYR" w:cs="Times New Roman CYR"/>
          <w:kern w:val="0"/>
        </w:rPr>
      </w:pPr>
    </w:p>
    <w:p w14:paraId="1FA3F186"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u w:val="single"/>
        </w:rPr>
        <w:t>Проект рішення:</w:t>
      </w:r>
    </w:p>
    <w:p w14:paraId="000700D1" w14:textId="5CEB1185" w:rsidR="00C53A6A" w:rsidRPr="00C53A6A" w:rsidRDefault="00000000" w:rsidP="00C53A6A">
      <w:pPr>
        <w:widowControl w:val="0"/>
        <w:autoSpaceDE w:val="0"/>
        <w:autoSpaceDN w:val="0"/>
        <w:adjustRightInd w:val="0"/>
        <w:spacing w:after="0" w:line="240" w:lineRule="auto"/>
        <w:jc w:val="both"/>
        <w:rPr>
          <w:rFonts w:ascii="Times New Roman CYR" w:hAnsi="Times New Roman CYR" w:cs="Times New Roman CYR"/>
          <w:kern w:val="0"/>
          <w:lang w:val="ru-RU"/>
        </w:rPr>
      </w:pPr>
      <w:r>
        <w:rPr>
          <w:rFonts w:ascii="Times New Roman CYR" w:hAnsi="Times New Roman CYR" w:cs="Times New Roman CYR"/>
          <w:kern w:val="0"/>
        </w:rPr>
        <w:t>Затвердити звіт Наглядової ради Товариства за 2024 рік.</w:t>
      </w:r>
    </w:p>
    <w:p w14:paraId="534A80C8" w14:textId="77777777" w:rsidR="00C53A6A" w:rsidRPr="006D6120" w:rsidRDefault="00C53A6A" w:rsidP="00C53A6A">
      <w:pPr>
        <w:widowControl w:val="0"/>
        <w:autoSpaceDE w:val="0"/>
        <w:autoSpaceDN w:val="0"/>
        <w:adjustRightInd w:val="0"/>
        <w:spacing w:after="0" w:line="240" w:lineRule="auto"/>
        <w:jc w:val="both"/>
        <w:rPr>
          <w:rFonts w:ascii="Times New Roman" w:hAnsi="Times New Roman"/>
          <w:kern w:val="0"/>
        </w:rPr>
      </w:pPr>
    </w:p>
    <w:tbl>
      <w:tblPr>
        <w:tblW w:w="0" w:type="auto"/>
        <w:tblInd w:w="108" w:type="dxa"/>
        <w:tblLayout w:type="fixed"/>
        <w:tblLook w:val="0000" w:firstRow="0" w:lastRow="0" w:firstColumn="0" w:lastColumn="0" w:noHBand="0" w:noVBand="0"/>
      </w:tblPr>
      <w:tblGrid>
        <w:gridCol w:w="5300"/>
        <w:gridCol w:w="5300"/>
      </w:tblGrid>
      <w:tr w:rsidR="00C53A6A" w:rsidRPr="006D6120" w14:paraId="49C513A9" w14:textId="77777777" w:rsidTr="00E30F24">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3D0C0A76"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C3B612E"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11FA2850"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4205797C"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4E93790"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671272A5"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r w:rsidR="00C53A6A" w:rsidRPr="006D6120" w14:paraId="7C2DEBB6" w14:textId="77777777" w:rsidTr="00E30F24">
        <w:tc>
          <w:tcPr>
            <w:tcW w:w="5300" w:type="dxa"/>
            <w:tcBorders>
              <w:top w:val="nil"/>
              <w:left w:val="single" w:sz="6" w:space="0" w:color="auto"/>
              <w:bottom w:val="single" w:sz="6" w:space="0" w:color="auto"/>
              <w:right w:val="single" w:sz="6" w:space="0" w:color="auto"/>
            </w:tcBorders>
          </w:tcPr>
          <w:p w14:paraId="28900D91"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«ЗА»</w:t>
            </w:r>
          </w:p>
        </w:tc>
        <w:tc>
          <w:tcPr>
            <w:tcW w:w="5300" w:type="dxa"/>
            <w:tcBorders>
              <w:top w:val="nil"/>
              <w:left w:val="single" w:sz="6" w:space="0" w:color="auto"/>
              <w:bottom w:val="single" w:sz="6" w:space="0" w:color="auto"/>
              <w:right w:val="single" w:sz="6" w:space="0" w:color="auto"/>
            </w:tcBorders>
          </w:tcPr>
          <w:p w14:paraId="39653EFB"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«ПРОТИ»</w:t>
            </w:r>
          </w:p>
        </w:tc>
      </w:tr>
    </w:tbl>
    <w:p w14:paraId="32939AE3" w14:textId="77777777" w:rsidR="00C53A6A" w:rsidRDefault="00C53A6A">
      <w:pPr>
        <w:widowControl w:val="0"/>
        <w:autoSpaceDE w:val="0"/>
        <w:autoSpaceDN w:val="0"/>
        <w:adjustRightInd w:val="0"/>
        <w:spacing w:after="0" w:line="240" w:lineRule="auto"/>
        <w:rPr>
          <w:rFonts w:ascii="Times New Roman CYR" w:hAnsi="Times New Roman CYR" w:cs="Times New Roman CYR"/>
          <w:kern w:val="0"/>
          <w:u w:val="single"/>
          <w:lang w:val="ru-RU"/>
        </w:rPr>
      </w:pPr>
    </w:p>
    <w:p w14:paraId="55FDF8A0" w14:textId="27B7004F" w:rsidR="00486A9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u w:val="single"/>
        </w:rPr>
        <w:t>Питання порядку денного:</w:t>
      </w:r>
    </w:p>
    <w:p w14:paraId="0B37E539"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b/>
          <w:bCs/>
          <w:kern w:val="0"/>
        </w:rPr>
        <w:t>2. Затвердження результатів фінансово-господарської діяльності Товариства за 2024 рік.</w:t>
      </w:r>
    </w:p>
    <w:p w14:paraId="7A61800A" w14:textId="77777777" w:rsidR="00486A93" w:rsidRDefault="00486A93">
      <w:pPr>
        <w:widowControl w:val="0"/>
        <w:autoSpaceDE w:val="0"/>
        <w:autoSpaceDN w:val="0"/>
        <w:adjustRightInd w:val="0"/>
        <w:spacing w:after="0" w:line="240" w:lineRule="auto"/>
        <w:jc w:val="both"/>
        <w:rPr>
          <w:rFonts w:ascii="Times New Roman CYR" w:hAnsi="Times New Roman CYR" w:cs="Times New Roman CYR"/>
          <w:kern w:val="0"/>
        </w:rPr>
      </w:pPr>
    </w:p>
    <w:p w14:paraId="0979F2A7"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u w:val="single"/>
        </w:rPr>
        <w:t>Проект рішення:</w:t>
      </w:r>
    </w:p>
    <w:p w14:paraId="265E9D41"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Затвердити результати фінансово-господарської діяльності Товариства за 2024 рік.</w:t>
      </w:r>
    </w:p>
    <w:p w14:paraId="410C0291" w14:textId="77777777" w:rsidR="00C53A6A" w:rsidRPr="006D6120" w:rsidRDefault="00C53A6A" w:rsidP="00C53A6A">
      <w:pPr>
        <w:widowControl w:val="0"/>
        <w:autoSpaceDE w:val="0"/>
        <w:autoSpaceDN w:val="0"/>
        <w:adjustRightInd w:val="0"/>
        <w:spacing w:after="0" w:line="240" w:lineRule="auto"/>
        <w:jc w:val="both"/>
        <w:rPr>
          <w:rFonts w:ascii="Times New Roman" w:hAnsi="Times New Roman"/>
          <w:kern w:val="0"/>
        </w:rPr>
      </w:pPr>
    </w:p>
    <w:tbl>
      <w:tblPr>
        <w:tblW w:w="0" w:type="auto"/>
        <w:tblInd w:w="108" w:type="dxa"/>
        <w:tblLayout w:type="fixed"/>
        <w:tblLook w:val="0000" w:firstRow="0" w:lastRow="0" w:firstColumn="0" w:lastColumn="0" w:noHBand="0" w:noVBand="0"/>
      </w:tblPr>
      <w:tblGrid>
        <w:gridCol w:w="5300"/>
        <w:gridCol w:w="5300"/>
      </w:tblGrid>
      <w:tr w:rsidR="00C53A6A" w:rsidRPr="006D6120" w14:paraId="58888AEC" w14:textId="77777777" w:rsidTr="00E30F24">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084A9BB6"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04CB5A0F"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314459AE"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4628134A"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6312368"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0A78D4CE"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r w:rsidR="00C53A6A" w:rsidRPr="006D6120" w14:paraId="74E70C57" w14:textId="77777777" w:rsidTr="00E30F24">
        <w:tc>
          <w:tcPr>
            <w:tcW w:w="5300" w:type="dxa"/>
            <w:tcBorders>
              <w:top w:val="nil"/>
              <w:left w:val="single" w:sz="6" w:space="0" w:color="auto"/>
              <w:bottom w:val="single" w:sz="6" w:space="0" w:color="auto"/>
              <w:right w:val="single" w:sz="6" w:space="0" w:color="auto"/>
            </w:tcBorders>
          </w:tcPr>
          <w:p w14:paraId="09466065"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«ЗА»</w:t>
            </w:r>
          </w:p>
        </w:tc>
        <w:tc>
          <w:tcPr>
            <w:tcW w:w="5300" w:type="dxa"/>
            <w:tcBorders>
              <w:top w:val="nil"/>
              <w:left w:val="single" w:sz="6" w:space="0" w:color="auto"/>
              <w:bottom w:val="single" w:sz="6" w:space="0" w:color="auto"/>
              <w:right w:val="single" w:sz="6" w:space="0" w:color="auto"/>
            </w:tcBorders>
          </w:tcPr>
          <w:p w14:paraId="6BECC24E"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«ПРОТИ»</w:t>
            </w:r>
          </w:p>
        </w:tc>
      </w:tr>
    </w:tbl>
    <w:p w14:paraId="5ED155EC" w14:textId="77777777" w:rsidR="00C53A6A" w:rsidRDefault="00C53A6A" w:rsidP="00C53A6A">
      <w:pPr>
        <w:widowControl w:val="0"/>
        <w:autoSpaceDE w:val="0"/>
        <w:autoSpaceDN w:val="0"/>
        <w:adjustRightInd w:val="0"/>
        <w:spacing w:after="0" w:line="240" w:lineRule="auto"/>
        <w:rPr>
          <w:rFonts w:ascii="Times New Roman" w:hAnsi="Times New Roman"/>
          <w:kern w:val="0"/>
        </w:rPr>
      </w:pPr>
    </w:p>
    <w:p w14:paraId="4C0E71CF" w14:textId="77777777" w:rsidR="00486A9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u w:val="single"/>
        </w:rPr>
        <w:t>Питання порядку денного:</w:t>
      </w:r>
    </w:p>
    <w:p w14:paraId="6130F3FB"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b/>
          <w:bCs/>
          <w:kern w:val="0"/>
        </w:rPr>
        <w:t>3. Затвердження порядку розподілу прибутку Товариства за 2023 рік.</w:t>
      </w:r>
    </w:p>
    <w:p w14:paraId="2E0CBF99" w14:textId="77777777" w:rsidR="00486A93" w:rsidRDefault="00486A93">
      <w:pPr>
        <w:widowControl w:val="0"/>
        <w:autoSpaceDE w:val="0"/>
        <w:autoSpaceDN w:val="0"/>
        <w:adjustRightInd w:val="0"/>
        <w:spacing w:after="0" w:line="240" w:lineRule="auto"/>
        <w:jc w:val="both"/>
        <w:rPr>
          <w:rFonts w:ascii="Times New Roman CYR" w:hAnsi="Times New Roman CYR" w:cs="Times New Roman CYR"/>
          <w:kern w:val="0"/>
        </w:rPr>
      </w:pPr>
    </w:p>
    <w:p w14:paraId="3A1F1B23"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u w:val="single"/>
        </w:rPr>
        <w:t>Проект рішення:</w:t>
      </w:r>
    </w:p>
    <w:p w14:paraId="5660DD4A"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Прибуток, отриманий Товариством у 2024 році в розмірі 3339 тис. грн., залишити нерозподіленим.</w:t>
      </w:r>
    </w:p>
    <w:p w14:paraId="3F9EA8D8" w14:textId="77777777" w:rsidR="00C53A6A" w:rsidRPr="006D6120" w:rsidRDefault="00C53A6A" w:rsidP="00C53A6A">
      <w:pPr>
        <w:widowControl w:val="0"/>
        <w:autoSpaceDE w:val="0"/>
        <w:autoSpaceDN w:val="0"/>
        <w:adjustRightInd w:val="0"/>
        <w:spacing w:after="0" w:line="240" w:lineRule="auto"/>
        <w:jc w:val="both"/>
        <w:rPr>
          <w:rFonts w:ascii="Times New Roman" w:hAnsi="Times New Roman"/>
          <w:kern w:val="0"/>
        </w:rPr>
      </w:pPr>
    </w:p>
    <w:tbl>
      <w:tblPr>
        <w:tblW w:w="0" w:type="auto"/>
        <w:tblInd w:w="108" w:type="dxa"/>
        <w:tblLayout w:type="fixed"/>
        <w:tblLook w:val="0000" w:firstRow="0" w:lastRow="0" w:firstColumn="0" w:lastColumn="0" w:noHBand="0" w:noVBand="0"/>
      </w:tblPr>
      <w:tblGrid>
        <w:gridCol w:w="5300"/>
        <w:gridCol w:w="5300"/>
      </w:tblGrid>
      <w:tr w:rsidR="00C53A6A" w:rsidRPr="006D6120" w14:paraId="0D21D749" w14:textId="77777777" w:rsidTr="00E30F24">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2021F4D8"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4C04B9F"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51BAD364"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1D67A0EA"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074C83C4"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2B94F904"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r w:rsidR="00C53A6A" w:rsidRPr="006D6120" w14:paraId="22773F0A" w14:textId="77777777" w:rsidTr="00E30F24">
        <w:tc>
          <w:tcPr>
            <w:tcW w:w="5300" w:type="dxa"/>
            <w:tcBorders>
              <w:top w:val="nil"/>
              <w:left w:val="single" w:sz="6" w:space="0" w:color="auto"/>
              <w:bottom w:val="single" w:sz="6" w:space="0" w:color="auto"/>
              <w:right w:val="single" w:sz="6" w:space="0" w:color="auto"/>
            </w:tcBorders>
          </w:tcPr>
          <w:p w14:paraId="664CD446"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«ЗА»</w:t>
            </w:r>
          </w:p>
        </w:tc>
        <w:tc>
          <w:tcPr>
            <w:tcW w:w="5300" w:type="dxa"/>
            <w:tcBorders>
              <w:top w:val="nil"/>
              <w:left w:val="single" w:sz="6" w:space="0" w:color="auto"/>
              <w:bottom w:val="single" w:sz="6" w:space="0" w:color="auto"/>
              <w:right w:val="single" w:sz="6" w:space="0" w:color="auto"/>
            </w:tcBorders>
          </w:tcPr>
          <w:p w14:paraId="2C786995"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«ПРОТИ»</w:t>
            </w:r>
          </w:p>
        </w:tc>
      </w:tr>
    </w:tbl>
    <w:p w14:paraId="53BA282A" w14:textId="77777777" w:rsidR="00C53A6A" w:rsidRDefault="00C53A6A" w:rsidP="00C53A6A">
      <w:pPr>
        <w:widowControl w:val="0"/>
        <w:autoSpaceDE w:val="0"/>
        <w:autoSpaceDN w:val="0"/>
        <w:adjustRightInd w:val="0"/>
        <w:spacing w:after="0" w:line="240" w:lineRule="auto"/>
        <w:rPr>
          <w:rFonts w:ascii="Times New Roman" w:hAnsi="Times New Roman"/>
          <w:kern w:val="0"/>
        </w:rPr>
      </w:pPr>
    </w:p>
    <w:p w14:paraId="3F419D69" w14:textId="77777777" w:rsidR="00486A93"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u w:val="single"/>
        </w:rPr>
        <w:t>Питання порядку денного:</w:t>
      </w:r>
    </w:p>
    <w:p w14:paraId="5340ACB2"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b/>
          <w:bCs/>
          <w:kern w:val="0"/>
        </w:rPr>
        <w:t>4. Попереднє надання згоди на вчинення Товариством значних правочинів.</w:t>
      </w:r>
    </w:p>
    <w:p w14:paraId="732E038D" w14:textId="77777777" w:rsidR="00486A93" w:rsidRDefault="00486A93">
      <w:pPr>
        <w:widowControl w:val="0"/>
        <w:autoSpaceDE w:val="0"/>
        <w:autoSpaceDN w:val="0"/>
        <w:adjustRightInd w:val="0"/>
        <w:spacing w:after="0" w:line="240" w:lineRule="auto"/>
        <w:jc w:val="both"/>
        <w:rPr>
          <w:rFonts w:ascii="Times New Roman CYR" w:hAnsi="Times New Roman CYR" w:cs="Times New Roman CYR"/>
          <w:kern w:val="0"/>
        </w:rPr>
      </w:pPr>
    </w:p>
    <w:p w14:paraId="474B1EB9"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u w:val="single"/>
        </w:rPr>
        <w:t>Проект рішення:</w:t>
      </w:r>
    </w:p>
    <w:p w14:paraId="27E68BA1"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Попередньо надати згоду на вчинення Товариством значних правочинів, за умов попереднього погодження Наглядовою радою, ринкова вартість предмету яких становить перевищує 25 відсотків вартості активів за даними останньої річної фінансової звітності Товариства, які вчинятимуться Товариством в ході його поточної діяльності протягом 1 (одного) року з дня прийняття цього рішення, граничною сукупною вартістю до 600 000 000 (шістсот мільйонів) гривень за умови попереднього погодження з наглядовою радою, а саме: укладання Товариством кредитних договорів, договорів овердрафту, договорів факторингу, договорів щодо надання будь-якої застави, іпотеки або іншого забезпечення, договорів поруки (в т.ч. додаткових договорів поруки), договорів щодо надання гарантії, договорів щодо відступлення права вимоги та переведення боргу, договорів щодо надання права договірного та/або примусового списання коштів з банківських рахунків Товариства та будь-яких інших договорів і документів, які можуть укладатися або підписуватися Товариством разом або у зв`язку з кредитними договорами, включаючи без обмежень усі та будь-які додаткові договори та договори про внесення змін (зокрема про договори про викладення у новій редакції) до кредитних договорів, що є укладеними на дату прийняття цього рішення, які вчиняються у зв`язку з отриманням кредитів (позик).</w:t>
      </w:r>
    </w:p>
    <w:p w14:paraId="528772F5"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Попередньо надати згоду на вчинення Товариством значних правочинів, ринкова вартість предмета який перевищує 25 відсотків вартості активів за даними останньої річної фінансової звітності Товариства, які вчинятимуться Товариством в ході його поточної діяльності протягом 1 (одного) року з дня прийняття цього рішення, граничною сукупною вартістю до 1 000 000 000 (один мільярд) гривень, а саме: укладання Товариством договорів комісії, договорів позики, експортних та імпортних контрактів, агентських договорів, договорів про надання послуг, дилерських договорів, договорів оренди, договорів купівлі-продажу товарів, майна, майнових прав, договорів на постачання та всіх інших будь-яких правочинів за якими Товариство виступає будь-якою із сторін.</w:t>
      </w:r>
    </w:p>
    <w:p w14:paraId="542BF961" w14:textId="77777777" w:rsidR="00C53A6A" w:rsidRPr="006D6120" w:rsidRDefault="00C53A6A" w:rsidP="00C53A6A">
      <w:pPr>
        <w:widowControl w:val="0"/>
        <w:autoSpaceDE w:val="0"/>
        <w:autoSpaceDN w:val="0"/>
        <w:adjustRightInd w:val="0"/>
        <w:spacing w:after="0" w:line="240" w:lineRule="auto"/>
        <w:jc w:val="both"/>
        <w:rPr>
          <w:rFonts w:ascii="Times New Roman" w:hAnsi="Times New Roman"/>
          <w:kern w:val="0"/>
        </w:rPr>
      </w:pPr>
    </w:p>
    <w:tbl>
      <w:tblPr>
        <w:tblW w:w="0" w:type="auto"/>
        <w:tblInd w:w="108" w:type="dxa"/>
        <w:tblLayout w:type="fixed"/>
        <w:tblLook w:val="0000" w:firstRow="0" w:lastRow="0" w:firstColumn="0" w:lastColumn="0" w:noHBand="0" w:noVBand="0"/>
      </w:tblPr>
      <w:tblGrid>
        <w:gridCol w:w="5300"/>
        <w:gridCol w:w="5300"/>
      </w:tblGrid>
      <w:tr w:rsidR="00C53A6A" w:rsidRPr="006D6120" w14:paraId="6FCF9E56" w14:textId="77777777" w:rsidTr="00E30F24">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58C86C2B"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360AD634"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1BEAA150"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c>
          <w:tcPr>
            <w:tcW w:w="5300" w:type="dxa"/>
            <w:tcBorders>
              <w:top w:val="single" w:sz="6" w:space="0" w:color="auto"/>
              <w:left w:val="single" w:sz="6" w:space="0" w:color="auto"/>
              <w:bottom w:val="nil"/>
              <w:right w:val="single" w:sz="6" w:space="0" w:color="auto"/>
            </w:tcBorders>
            <w:vAlign w:val="center"/>
          </w:tcPr>
          <w:tbl>
            <w:tblPr>
              <w:tblW w:w="0" w:type="auto"/>
              <w:tblInd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53A6A" w:rsidRPr="006D6120" w14:paraId="62E9BACD" w14:textId="77777777" w:rsidTr="00E30F24">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133B3EED"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bl>
          <w:p w14:paraId="3BB026DC" w14:textId="77777777" w:rsidR="00C53A6A" w:rsidRPr="006D6120" w:rsidRDefault="00C53A6A" w:rsidP="00E30F24">
            <w:pPr>
              <w:widowControl w:val="0"/>
              <w:autoSpaceDE w:val="0"/>
              <w:autoSpaceDN w:val="0"/>
              <w:adjustRightInd w:val="0"/>
              <w:spacing w:after="0" w:line="240" w:lineRule="auto"/>
              <w:rPr>
                <w:rFonts w:ascii="Times New Roman" w:hAnsi="Times New Roman"/>
                <w:kern w:val="0"/>
              </w:rPr>
            </w:pPr>
          </w:p>
        </w:tc>
      </w:tr>
      <w:tr w:rsidR="00C53A6A" w:rsidRPr="006D6120" w14:paraId="4D1D9E6D" w14:textId="77777777" w:rsidTr="00E30F24">
        <w:tc>
          <w:tcPr>
            <w:tcW w:w="5300" w:type="dxa"/>
            <w:tcBorders>
              <w:top w:val="nil"/>
              <w:left w:val="single" w:sz="6" w:space="0" w:color="auto"/>
              <w:bottom w:val="single" w:sz="6" w:space="0" w:color="auto"/>
              <w:right w:val="single" w:sz="6" w:space="0" w:color="auto"/>
            </w:tcBorders>
          </w:tcPr>
          <w:p w14:paraId="0AFA2FF9"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«ЗА»</w:t>
            </w:r>
          </w:p>
        </w:tc>
        <w:tc>
          <w:tcPr>
            <w:tcW w:w="5300" w:type="dxa"/>
            <w:tcBorders>
              <w:top w:val="nil"/>
              <w:left w:val="single" w:sz="6" w:space="0" w:color="auto"/>
              <w:bottom w:val="single" w:sz="6" w:space="0" w:color="auto"/>
              <w:right w:val="single" w:sz="6" w:space="0" w:color="auto"/>
            </w:tcBorders>
          </w:tcPr>
          <w:p w14:paraId="3B0F1822" w14:textId="77777777" w:rsidR="00C53A6A" w:rsidRPr="006D6120" w:rsidRDefault="00C53A6A" w:rsidP="00E30F24">
            <w:pPr>
              <w:widowControl w:val="0"/>
              <w:autoSpaceDE w:val="0"/>
              <w:autoSpaceDN w:val="0"/>
              <w:adjustRightInd w:val="0"/>
              <w:spacing w:after="0" w:line="240" w:lineRule="auto"/>
              <w:jc w:val="center"/>
              <w:rPr>
                <w:rFonts w:ascii="Times New Roman" w:hAnsi="Times New Roman"/>
                <w:kern w:val="0"/>
              </w:rPr>
            </w:pPr>
            <w:r w:rsidRPr="006D6120">
              <w:rPr>
                <w:rFonts w:ascii="Times New Roman" w:hAnsi="Times New Roman"/>
                <w:b/>
                <w:bCs/>
                <w:kern w:val="0"/>
              </w:rPr>
              <w:t>«ПРОТИ»</w:t>
            </w:r>
          </w:p>
        </w:tc>
      </w:tr>
    </w:tbl>
    <w:p w14:paraId="04539FC8" w14:textId="77777777" w:rsidR="00C53A6A" w:rsidRDefault="00C53A6A" w:rsidP="00C53A6A">
      <w:pPr>
        <w:widowControl w:val="0"/>
        <w:autoSpaceDE w:val="0"/>
        <w:autoSpaceDN w:val="0"/>
        <w:adjustRightInd w:val="0"/>
        <w:spacing w:after="0" w:line="240" w:lineRule="auto"/>
        <w:rPr>
          <w:rFonts w:ascii="Times New Roman" w:hAnsi="Times New Roman"/>
          <w:kern w:val="0"/>
        </w:rPr>
      </w:pPr>
    </w:p>
    <w:p w14:paraId="187EE0E6"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Увага!</w:t>
      </w:r>
    </w:p>
    <w:p w14:paraId="5686A04F" w14:textId="77777777" w:rsidR="00486A93" w:rsidRDefault="00000000">
      <w:pPr>
        <w:widowControl w:val="0"/>
        <w:autoSpaceDE w:val="0"/>
        <w:autoSpaceDN w:val="0"/>
        <w:adjustRightInd w:val="0"/>
        <w:spacing w:after="0" w:line="240" w:lineRule="auto"/>
        <w:jc w:val="both"/>
        <w:rPr>
          <w:rFonts w:ascii="Times New Roman CYR" w:hAnsi="Times New Roman CYR" w:cs="Times New Roman CYR"/>
          <w:kern w:val="0"/>
          <w:sz w:val="20"/>
          <w:szCs w:val="20"/>
        </w:rPr>
      </w:pPr>
      <w:r>
        <w:rPr>
          <w:rFonts w:ascii="Times New Roman CYR" w:hAnsi="Times New Roman CYR" w:cs="Times New Roman CYR"/>
          <w:kern w:val="0"/>
          <w:sz w:val="20"/>
          <w:szCs w:val="20"/>
        </w:rPr>
        <w:t>Бюлетень повинен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05C0DEDA" w14:textId="77777777" w:rsidR="006B7167" w:rsidRDefault="006B7167">
      <w:pPr>
        <w:widowControl w:val="0"/>
        <w:autoSpaceDE w:val="0"/>
        <w:autoSpaceDN w:val="0"/>
        <w:adjustRightInd w:val="0"/>
        <w:spacing w:after="0" w:line="240" w:lineRule="auto"/>
        <w:jc w:val="both"/>
        <w:rPr>
          <w:rFonts w:ascii="Times New Roman CYR" w:hAnsi="Times New Roman CYR" w:cs="Times New Roman CYR"/>
          <w:kern w:val="0"/>
          <w:sz w:val="20"/>
          <w:szCs w:val="20"/>
        </w:rPr>
      </w:pPr>
    </w:p>
    <w:sectPr w:rsidR="006B7167">
      <w:footerReference w:type="default" r:id="rId6"/>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6416" w14:textId="77777777" w:rsidR="00AF651C" w:rsidRDefault="00AF651C">
      <w:pPr>
        <w:spacing w:after="0" w:line="240" w:lineRule="auto"/>
      </w:pPr>
      <w:r>
        <w:separator/>
      </w:r>
    </w:p>
  </w:endnote>
  <w:endnote w:type="continuationSeparator" w:id="0">
    <w:p w14:paraId="10648997" w14:textId="77777777" w:rsidR="00AF651C" w:rsidRDefault="00AF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399C" w14:textId="77777777" w:rsidR="00486A93" w:rsidRDefault="00000000">
    <w:pPr>
      <w:widowControl w:val="0"/>
      <w:autoSpaceDE w:val="0"/>
      <w:autoSpaceDN w:val="0"/>
      <w:adjustRightInd w:val="0"/>
      <w:spacing w:after="0" w:line="240" w:lineRule="auto"/>
      <w:rPr>
        <w:rFonts w:ascii="Times New Roman CYR" w:hAnsi="Times New Roman CYR" w:cs="Times New Roman CYR"/>
        <w:kern w:val="0"/>
        <w:lang w:val="ru-RU"/>
      </w:rPr>
    </w:pPr>
    <w:r>
      <w:rPr>
        <w:rFonts w:ascii="Times New Roman CYR" w:hAnsi="Times New Roman CYR" w:cs="Times New Roman CYR"/>
        <w:kern w:val="0"/>
        <w:lang w:val="ru-RU"/>
      </w:rPr>
      <w:t xml:space="preserve">Підпис акціонера (представника акціонера): ________________________ </w:t>
    </w:r>
  </w:p>
  <w:p w14:paraId="5C0E00E5" w14:textId="77777777" w:rsidR="00486A93" w:rsidRDefault="00000000">
    <w:pPr>
      <w:widowControl w:val="0"/>
      <w:autoSpaceDE w:val="0"/>
      <w:autoSpaceDN w:val="0"/>
      <w:adjustRightInd w:val="0"/>
      <w:spacing w:after="0" w:line="240" w:lineRule="auto"/>
      <w:jc w:val="right"/>
      <w:rPr>
        <w:rFonts w:ascii="Times New Roman CYR" w:hAnsi="Times New Roman CYR" w:cs="Times New Roman CYR"/>
        <w:kern w:val="0"/>
        <w:sz w:val="22"/>
        <w:szCs w:val="22"/>
        <w:lang w:val="ru-RU"/>
      </w:rPr>
    </w:pPr>
    <w:r>
      <w:rPr>
        <w:rFonts w:ascii="Times New Roman CYR" w:hAnsi="Times New Roman CYR" w:cs="Times New Roman CYR"/>
        <w:kern w:val="0"/>
        <w:sz w:val="22"/>
        <w:szCs w:val="22"/>
        <w:lang w:val="ru-RU"/>
      </w:rPr>
      <w:fldChar w:fldCharType="begin"/>
    </w:r>
    <w:r>
      <w:rPr>
        <w:rFonts w:ascii="Times New Roman CYR" w:hAnsi="Times New Roman CYR" w:cs="Times New Roman CYR"/>
        <w:kern w:val="0"/>
        <w:sz w:val="22"/>
        <w:szCs w:val="22"/>
        <w:lang w:val="ru-RU"/>
      </w:rPr>
      <w:instrText>PAGE</w:instrText>
    </w:r>
    <w:r>
      <w:rPr>
        <w:rFonts w:ascii="Times New Roman CYR" w:hAnsi="Times New Roman CYR" w:cs="Times New Roman CYR"/>
        <w:kern w:val="0"/>
        <w:sz w:val="22"/>
        <w:szCs w:val="22"/>
        <w:lang w:val="ru-RU"/>
      </w:rPr>
      <w:fldChar w:fldCharType="separate"/>
    </w:r>
    <w:r w:rsidR="009E4CCC">
      <w:rPr>
        <w:rFonts w:ascii="Times New Roman CYR" w:hAnsi="Times New Roman CYR" w:cs="Times New Roman CYR"/>
        <w:noProof/>
        <w:kern w:val="0"/>
        <w:sz w:val="22"/>
        <w:szCs w:val="22"/>
        <w:lang w:val="ru-RU"/>
      </w:rPr>
      <w:t>1</w:t>
    </w:r>
    <w:r>
      <w:rPr>
        <w:rFonts w:ascii="Times New Roman CYR" w:hAnsi="Times New Roman CYR" w:cs="Times New Roman CYR"/>
        <w:kern w:val="0"/>
        <w:sz w:val="22"/>
        <w:szCs w:val="22"/>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6277" w14:textId="77777777" w:rsidR="00AF651C" w:rsidRDefault="00AF651C">
      <w:pPr>
        <w:spacing w:after="0" w:line="240" w:lineRule="auto"/>
      </w:pPr>
      <w:r>
        <w:separator/>
      </w:r>
    </w:p>
  </w:footnote>
  <w:footnote w:type="continuationSeparator" w:id="0">
    <w:p w14:paraId="0CCF950E" w14:textId="77777777" w:rsidR="00AF651C" w:rsidRDefault="00AF65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CC"/>
    <w:rsid w:val="000235E1"/>
    <w:rsid w:val="000E0CB6"/>
    <w:rsid w:val="00380D08"/>
    <w:rsid w:val="00486A93"/>
    <w:rsid w:val="006B7167"/>
    <w:rsid w:val="008D17A9"/>
    <w:rsid w:val="009E4CCC"/>
    <w:rsid w:val="009F5E0C"/>
    <w:rsid w:val="00A95839"/>
    <w:rsid w:val="00AF651C"/>
    <w:rsid w:val="00B42FFB"/>
    <w:rsid w:val="00C53A6A"/>
    <w:rsid w:val="00D41718"/>
    <w:rsid w:val="00D53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20B74"/>
  <w14:defaultImageDpi w14:val="0"/>
  <w15:docId w15:val="{64D9A692-0826-49B6-A17C-740F0BB9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Родініна Н.Ю.</cp:lastModifiedBy>
  <cp:revision>2</cp:revision>
  <dcterms:created xsi:type="dcterms:W3CDTF">2025-08-13T08:28:00Z</dcterms:created>
  <dcterms:modified xsi:type="dcterms:W3CDTF">2025-08-13T08:28:00Z</dcterms:modified>
</cp:coreProperties>
</file>